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15999">
        <w:rPr>
          <w:rFonts w:ascii="Times New Roman" w:hAnsi="Times New Roman" w:cs="Times New Roman"/>
          <w:sz w:val="24"/>
          <w:szCs w:val="24"/>
        </w:rPr>
        <w:t>Приложение 9.3</w:t>
      </w:r>
    </w:p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5999">
        <w:rPr>
          <w:rFonts w:ascii="Times New Roman" w:hAnsi="Times New Roman" w:cs="Times New Roman"/>
          <w:sz w:val="24"/>
          <w:szCs w:val="24"/>
        </w:rPr>
        <w:t>к Бюджетному кодексу</w:t>
      </w:r>
    </w:p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5999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5999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5999">
        <w:rPr>
          <w:rFonts w:ascii="Times New Roman" w:hAnsi="Times New Roman" w:cs="Times New Roman"/>
          <w:b/>
          <w:bCs/>
          <w:sz w:val="28"/>
          <w:szCs w:val="28"/>
        </w:rPr>
        <w:t>РАСПРЕДЕЛЕНИЯ СУБВЕНЦИЙ ИЗ БЮДЖЕТА РЕСПУБЛИКИ ТАТАРСТАН БЮДЖЕТАМ МУНИЦИПАЛЬНЫХ РАЙОНОВ И ГОРОДСКИХ ОКРУГОВ НА РЕАЛИЗАЦИЮ ФЕДЕРАЛЬНОГО ЗАКОНА</w:t>
      </w:r>
    </w:p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5999">
        <w:rPr>
          <w:rFonts w:ascii="Times New Roman" w:hAnsi="Times New Roman" w:cs="Times New Roman"/>
          <w:b/>
          <w:bCs/>
          <w:sz w:val="28"/>
          <w:szCs w:val="28"/>
        </w:rPr>
        <w:t>ОТ 20 АВГУСТА 2004 ГОДА № 113-ФЗ</w:t>
      </w:r>
    </w:p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5999">
        <w:rPr>
          <w:rFonts w:ascii="Times New Roman" w:hAnsi="Times New Roman" w:cs="Times New Roman"/>
          <w:b/>
          <w:bCs/>
          <w:sz w:val="28"/>
          <w:szCs w:val="28"/>
        </w:rPr>
        <w:t>«О ПРИСЯЖНЫХ ЗАСЕДАТЕЛЯХ ФЕДЕРАЛЬНЫХ СУДОВ ОБЩЕЙ</w:t>
      </w:r>
    </w:p>
    <w:p w:rsidR="00A424D4" w:rsidRPr="00115999" w:rsidRDefault="00A424D4" w:rsidP="00722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5999">
        <w:rPr>
          <w:rFonts w:ascii="Times New Roman" w:hAnsi="Times New Roman" w:cs="Times New Roman"/>
          <w:b/>
          <w:bCs/>
          <w:sz w:val="28"/>
          <w:szCs w:val="28"/>
        </w:rPr>
        <w:t>ЮРИСДИКЦИИ В РОССИЙСКОЙ ФЕДЕРАЦИИ»</w:t>
      </w:r>
    </w:p>
    <w:p w:rsidR="00A424D4" w:rsidRPr="00115999" w:rsidRDefault="00A424D4" w:rsidP="00722DA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1. Распределение субвенций из бюджета Республики Татарстан (далее - субвенции) бюджетам муниципальных районов и городских округов </w:t>
      </w: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осуществляется в целях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в соответствии со </w:t>
      </w:r>
      <w:hyperlink r:id="rId6" w:history="1">
        <w:r w:rsidRPr="00115999">
          <w:rPr>
            <w:rFonts w:ascii="Times New Roman" w:eastAsiaTheme="minorEastAsia" w:hAnsi="Times New Roman" w:cs="Times New Roman"/>
            <w:sz w:val="28"/>
            <w:szCs w:val="28"/>
          </w:rPr>
          <w:t>статьей 5</w:t>
        </w:r>
      </w:hyperlink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Федерального закона от 20 августа 2004 г</w:t>
      </w:r>
      <w:r w:rsidR="00D5582D">
        <w:rPr>
          <w:rFonts w:ascii="Times New Roman" w:eastAsiaTheme="minorEastAsia" w:hAnsi="Times New Roman" w:cs="Times New Roman"/>
          <w:sz w:val="28"/>
          <w:szCs w:val="28"/>
        </w:rPr>
        <w:t>ода</w:t>
      </w:r>
      <w:bookmarkStart w:id="0" w:name="_GoBack"/>
      <w:bookmarkEnd w:id="0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74402" w:rsidRPr="00115999">
        <w:rPr>
          <w:rFonts w:ascii="Times New Roman" w:eastAsiaTheme="minorEastAsia" w:hAnsi="Times New Roman" w:cs="Times New Roman"/>
          <w:sz w:val="28"/>
          <w:szCs w:val="28"/>
        </w:rPr>
        <w:t>№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113-ФЗ </w:t>
      </w:r>
      <w:r w:rsidR="00174402" w:rsidRPr="00115999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>О присяжных заседателях федеральных судов общей юрисдикции в Российской Федерации</w:t>
      </w:r>
      <w:r w:rsidR="00174402" w:rsidRPr="00115999"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(далее - государственные полномочия).</w:t>
      </w:r>
      <w:proofErr w:type="gramEnd"/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1.1. Общий объем субвенций определяется по формуле: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E527CF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E527CF">
        <w:rPr>
          <w:rFonts w:ascii="Times New Roman" w:eastAsiaTheme="minorEastAsia" w:hAnsi="Times New Roman" w:cs="Times New Roman"/>
          <w:sz w:val="28"/>
          <w:szCs w:val="28"/>
        </w:rPr>
        <w:pict>
          <v:shape id="_x0000_i1025" style="width:101.4pt;height:29.95pt" coordsize="" o:spt="100" adj="0,,0" path="" filled="f" stroked="f">
            <v:stroke joinstyle="miter"/>
            <v:imagedata r:id="rId7" o:title="base_23915_148615_32858"/>
            <v:formulas/>
            <v:path o:connecttype="segments"/>
          </v:shape>
        </w:pic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A424D4" w:rsidRPr="00115999" w:rsidRDefault="0017440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hAnsi="Times New Roman" w:cs="Times New Roman"/>
          <w:sz w:val="28"/>
          <w:szCs w:val="28"/>
        </w:rPr>
        <w:t>С</w:t>
      </w:r>
      <w:r w:rsidRPr="0011599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1599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svod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общий объем субвенций бюджетам муниципальных районов и городских округов для осуществления государственных полномочий;</w:t>
      </w:r>
    </w:p>
    <w:p w:rsidR="00A424D4" w:rsidRPr="00115999" w:rsidRDefault="0017440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hAnsi="Times New Roman" w:cs="Times New Roman"/>
          <w:sz w:val="28"/>
          <w:szCs w:val="28"/>
        </w:rPr>
        <w:t>С</w:t>
      </w:r>
      <w:r w:rsidRPr="0011599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1599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11599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15999">
        <w:rPr>
          <w:rFonts w:ascii="Times New Roman" w:hAnsi="Times New Roman" w:cs="Times New Roman"/>
          <w:i/>
          <w:sz w:val="28"/>
          <w:szCs w:val="28"/>
          <w:vertAlign w:val="subscript"/>
        </w:rPr>
        <w:t>присяжн</w:t>
      </w:r>
      <w:proofErr w:type="spellEnd"/>
      <w:r w:rsidRPr="00115999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объем субвенций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i-му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муниципальному образованию для осуществления государственных полномочий;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i/>
          <w:sz w:val="28"/>
          <w:szCs w:val="28"/>
        </w:rPr>
        <w:t>n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число муниципальных образований, наделенных государственными полномочиями.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2. Размер субвенции, предоставляемой бюджету соответствующего муниципального района, городского округа (далее - i-е муниципальное образование) на осуществление государственных полномочий по составлению (изменению, дополнению) списков кандидатов в присяжные заседатели, определяется по формуле: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174402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50820" cy="32893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82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A424D4" w:rsidRPr="00115999" w:rsidRDefault="0017440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97560" cy="32893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- размер субвенции, выделяемой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i-му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муниципальному образованию на осуществление государственных полномочий по составлению 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lastRenderedPageBreak/>
        <w:t>(изменению, дополнению) списков кандидатов в присяжные заседатели;</w:t>
      </w:r>
    </w:p>
    <w:p w:rsidR="00A424D4" w:rsidRPr="00115999" w:rsidRDefault="0017440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6260" cy="32893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- расчетная потребность i-го муниципального образования в субвенциях, выделяемых на осуществление государственных полномочий по составлению (изменению, дополнению) списков кандидатов в присяжные заседатели;</w:t>
      </w:r>
    </w:p>
    <w:p w:rsidR="00A424D4" w:rsidRPr="00115999" w:rsidRDefault="0017440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6270" cy="32893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- средства из нераспределенного резерва, предусмотренного Законом Республики Татарстан о бюджете Республики Татарстан на очередной финансовый год и плановый период, выделяемые главным распорядителем средств бюджета Республики Татарстан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i-му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муниципальному образованию в соответствии с настоящей Методикой;</w:t>
      </w:r>
    </w:p>
    <w:p w:rsidR="00A424D4" w:rsidRPr="00115999" w:rsidRDefault="0017440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3390" cy="32893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- остаток средств в i-м муниципальном образовании, не использованный на конец предыдущего года.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Расчетная потребность i-го муниципального образования в субвенциях, выделяемых на осуществление государственных полномочий по составлению (изменению, дополнению) списков кандидатов в присяжные заседатели, определена по формуле: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74402" w:rsidRPr="00115999" w:rsidRDefault="00174402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расч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. =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канц. +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почт. +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сми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A424D4" w:rsidRPr="00115999" w:rsidRDefault="0017440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канц. 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размер канцелярских расходов i-го муниципального образования;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почт</w:t>
      </w: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р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>азмер почтовых расходов i-го муниципального образования;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сми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размер расходов i-го муниципального образования, связанных с публикацией списков кандидатов в средствах массовой информации.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Размер канцелярских расходов i-го муниципального образования определяется по формуле: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174402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канц.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= Н канц.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x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Ч</w:t>
      </w:r>
      <w:proofErr w:type="gram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i</w:t>
      </w:r>
      <w:proofErr w:type="spellEnd"/>
      <w:proofErr w:type="gram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x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1,1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x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Ипц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Н канц. - норматив финансовых затрат на канцелярские расходы, установленный в размере не более 10 рублей на одного кандидата;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Ч</w:t>
      </w: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i</w:t>
      </w:r>
      <w:proofErr w:type="spellEnd"/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расчетное число граждан, подлежащих включению в списки кандидатов в присяжные заседатели по заявкам председателей судов в i-м муниципальном образовании либо утративших право быть присяжными заседателями в i-м муниципальном образовании (в случае изменения и дополнения списков);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Ипц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индекс роста потребительских цен с учетом уровня инфляции в соответствии с федеральным законом о федеральном бюджете на очередной финансовый год и плановый период.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lastRenderedPageBreak/>
        <w:t>Размер почтовых расходов i-го муниципального образования определяется по формуле: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174402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почт.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=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Н почт.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x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Ч</w:t>
      </w:r>
      <w:proofErr w:type="gram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i</w:t>
      </w:r>
      <w:proofErr w:type="spellEnd"/>
      <w:proofErr w:type="gram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x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1,1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x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Ипц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Н почт</w:t>
      </w: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н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>орматив финансовых затрат на почтовые расходы, установленный в размере не более 50 рублей на одного кандидата;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Ипц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индекс роста потребительских цен с учетом уровня инфляции в соответствии с федеральным законом о федеральном бюджете на очередной финансовый год и плановый период.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Размер расходов i-го муниципального образования, связанных с публикацией списков кандидатов в средствах массовой информации, определяется по формуле: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DC5192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Pi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сми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Hi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сми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x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Ki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сми</w:t>
      </w:r>
      <w:proofErr w:type="spellEnd"/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Hi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сми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средний уровень расценок за один печатный лист публикации списков кандидатов в средствах массовой информации, принятый в Республике Татарстан;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Ki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сми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количество печатных листов списков кандидатов в i-м муниципальном образовании.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В случае возникновения дополнительной потребности в субвенциях для осуществления государственных полномочий по составлению (изменению, дополнению) списков кандидатов в присяжные заседатели сверх уровня, утвержденного при первоначальном распределении в соответствии с Законом Республики Татарстан о бюджете Республики Татарстан на очередной финансовый год и плановый период, главным распорядителем средств бюджета Республики Татарстан выделяются дополнительные средства из нераспределенного резерва.</w:t>
      </w:r>
      <w:proofErr w:type="gramEnd"/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Распределение резерва осуществляется по формуле: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>резерв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>уточн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="00DC5192"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>расч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>.,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A424D4" w:rsidRPr="00115999" w:rsidRDefault="00DC519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>уточн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уточненная по заявке (в соответствии с порядком, разработанным Судебным департаментом при Верховном Суде Российской Федерации) i-го муниципального образования потребность в субвенциях для осуществления государственных полномочий по составлению (изменению, дополнению) списков кандидатов в присяжные заседатели.</w:t>
      </w: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Если </w:t>
      </w:r>
      <w:proofErr w:type="spellStart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="00DC5192"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уточн</w:t>
      </w:r>
      <w:proofErr w:type="spellEnd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меньше, чем </w:t>
      </w:r>
      <w:proofErr w:type="spellStart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="00DC5192"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расч</w:t>
      </w:r>
      <w:proofErr w:type="spellEnd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, в i-е муниципальное образование перечисляется субвенция в соответствии с заявкой, а сумма невостребованных средств бюджета Республики Татарстан направляется на увеличение нераспределенного резерва, предусмотренного Законом Республики Татарстан 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lastRenderedPageBreak/>
        <w:t>о бюджете Республики Татарстан на очередной финансовый год и плановый период, для последующего перераспределения между муниципальными районами и городскими округами.</w:t>
      </w:r>
      <w:proofErr w:type="gramEnd"/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В случае</w:t>
      </w:r>
      <w:proofErr w:type="gramStart"/>
      <w:r w:rsidRPr="00115999"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если сумма заявок превышает сумму субвенций, предусмотренных Законом Республики Татарстан о бюджете Республики Татарстан на очередной финансовый год и плановый период, распределение ассигнований осуществляется по формуле: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proofErr w:type="gramEnd"/>
      <w:r w:rsidRPr="00115999">
        <w:rPr>
          <w:rFonts w:ascii="Times New Roman" w:eastAsiaTheme="minorEastAsia" w:hAnsi="Times New Roman" w:cs="Times New Roman"/>
          <w:sz w:val="28"/>
          <w:szCs w:val="28"/>
        </w:rPr>
        <w:t>присяжн</w:t>
      </w:r>
      <w:proofErr w:type="spellEnd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Csvod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/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Csvod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уточн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x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C</w:t>
      </w:r>
      <w:r w:rsidR="00DC5192" w:rsidRPr="00115999">
        <w:rPr>
          <w:rFonts w:ascii="Times New Roman" w:eastAsiaTheme="minorEastAsia" w:hAnsi="Times New Roman" w:cs="Times New Roman"/>
          <w:i/>
          <w:sz w:val="28"/>
          <w:szCs w:val="28"/>
        </w:rPr>
        <w:t>i</w:t>
      </w:r>
      <w:proofErr w:type="gramEnd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уточн</w:t>
      </w:r>
      <w:proofErr w:type="spellEnd"/>
      <w:r w:rsidR="00DC5192" w:rsidRPr="00115999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11599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424D4" w:rsidRPr="00115999" w:rsidRDefault="00A424D4" w:rsidP="00722DA9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115999" w:rsidRDefault="00A424D4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5999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174402" w:rsidRPr="00115999" w:rsidRDefault="0017440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24D4" w:rsidRPr="00722DA9" w:rsidRDefault="00DC5192" w:rsidP="00722DA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Csvod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15999">
        <w:rPr>
          <w:rFonts w:ascii="Times New Roman" w:eastAsiaTheme="minorEastAsia" w:hAnsi="Times New Roman" w:cs="Times New Roman"/>
          <w:sz w:val="28"/>
          <w:szCs w:val="28"/>
        </w:rPr>
        <w:t>уточн</w:t>
      </w:r>
      <w:proofErr w:type="spellEnd"/>
      <w:r w:rsidRPr="00115999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A424D4" w:rsidRPr="00115999">
        <w:rPr>
          <w:rFonts w:ascii="Times New Roman" w:eastAsiaTheme="minorEastAsia" w:hAnsi="Times New Roman" w:cs="Times New Roman"/>
          <w:sz w:val="28"/>
          <w:szCs w:val="28"/>
        </w:rPr>
        <w:t xml:space="preserve"> - уточненная потребность в субвенциях по всем муниципальным районам и городским округам.</w:t>
      </w:r>
    </w:p>
    <w:p w:rsidR="00A930C6" w:rsidRPr="00722DA9" w:rsidRDefault="00A930C6" w:rsidP="00722D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930C6" w:rsidRPr="00722DA9" w:rsidSect="00900487">
      <w:headerReference w:type="default" r:id="rId1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738" w:rsidRDefault="00F43738" w:rsidP="00F43738">
      <w:pPr>
        <w:spacing w:after="0" w:line="240" w:lineRule="auto"/>
      </w:pPr>
      <w:r>
        <w:separator/>
      </w:r>
    </w:p>
  </w:endnote>
  <w:endnote w:type="continuationSeparator" w:id="0">
    <w:p w:rsidR="00F43738" w:rsidRDefault="00F43738" w:rsidP="00F43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738" w:rsidRDefault="00F43738" w:rsidP="00F43738">
      <w:pPr>
        <w:spacing w:after="0" w:line="240" w:lineRule="auto"/>
      </w:pPr>
      <w:r>
        <w:separator/>
      </w:r>
    </w:p>
  </w:footnote>
  <w:footnote w:type="continuationSeparator" w:id="0">
    <w:p w:rsidR="00F43738" w:rsidRDefault="00F43738" w:rsidP="00F43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04917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3738" w:rsidRPr="00F43738" w:rsidRDefault="00E527CF" w:rsidP="00F4373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37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43738" w:rsidRPr="00F437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37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0048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37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24D4"/>
    <w:rsid w:val="00115999"/>
    <w:rsid w:val="00174402"/>
    <w:rsid w:val="00553E76"/>
    <w:rsid w:val="00722DA9"/>
    <w:rsid w:val="00900487"/>
    <w:rsid w:val="00A424D4"/>
    <w:rsid w:val="00A90E46"/>
    <w:rsid w:val="00A930C6"/>
    <w:rsid w:val="00D5582D"/>
    <w:rsid w:val="00DC5192"/>
    <w:rsid w:val="00E527CF"/>
    <w:rsid w:val="00F43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2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2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4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4402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43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3738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F43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373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2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2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4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4402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43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3738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F43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3738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image" Target="media/image6.emf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989A41D77224A380F2F32A6E773B4AECEB385567C45EE74B1A52CB6D3FB7A596F0325A9C99497DC118F1010570622C87FB6C232F604D5ApFu0K" TargetMode="External"/><Relationship Id="rId11" Type="http://schemas.openxmlformats.org/officeDocument/2006/relationships/image" Target="media/image5.e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Мубинова Гульнара Рашитовна</dc:creator>
  <cp:lastModifiedBy>azna-nafikova</cp:lastModifiedBy>
  <cp:revision>8</cp:revision>
  <dcterms:created xsi:type="dcterms:W3CDTF">2020-09-11T11:34:00Z</dcterms:created>
  <dcterms:modified xsi:type="dcterms:W3CDTF">2021-10-27T06:52:00Z</dcterms:modified>
</cp:coreProperties>
</file>